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F6BA" w14:textId="2614FB2F" w:rsidR="003F1387" w:rsidRPr="00BF568C" w:rsidRDefault="003F1387" w:rsidP="003F13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68C">
        <w:rPr>
          <w:rFonts w:ascii="Arial" w:hAnsi="Arial" w:cs="Arial"/>
          <w:b/>
          <w:bCs/>
          <w:sz w:val="24"/>
          <w:szCs w:val="24"/>
        </w:rPr>
        <w:t xml:space="preserve">Recommendations from Scrutiny Budget and </w:t>
      </w:r>
      <w:r w:rsidR="00BF568C" w:rsidRPr="00BF568C">
        <w:rPr>
          <w:rFonts w:ascii="Arial" w:hAnsi="Arial" w:cs="Arial"/>
          <w:b/>
          <w:bCs/>
          <w:sz w:val="24"/>
          <w:szCs w:val="24"/>
        </w:rPr>
        <w:t>Performance Panel</w:t>
      </w:r>
    </w:p>
    <w:p w14:paraId="47E66744" w14:textId="77777777" w:rsidR="003F1387" w:rsidRPr="00BF568C" w:rsidRDefault="003F1387" w:rsidP="003F1387">
      <w:pPr>
        <w:rPr>
          <w:rFonts w:ascii="Arial" w:hAnsi="Arial" w:cs="Arial"/>
          <w:b/>
          <w:bCs/>
          <w:sz w:val="24"/>
          <w:szCs w:val="24"/>
        </w:rPr>
      </w:pPr>
    </w:p>
    <w:p w14:paraId="0A15924E" w14:textId="5555D5A9" w:rsidR="00106913" w:rsidRDefault="00106913" w:rsidP="003F13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Item 6 -</w:t>
      </w:r>
    </w:p>
    <w:p w14:paraId="58E385AE" w14:textId="77777777" w:rsidR="00106913" w:rsidRDefault="00106913" w:rsidP="003F1387">
      <w:pPr>
        <w:rPr>
          <w:rFonts w:ascii="Arial" w:hAnsi="Arial" w:cs="Arial"/>
          <w:b/>
          <w:bCs/>
          <w:sz w:val="24"/>
          <w:szCs w:val="24"/>
        </w:rPr>
      </w:pPr>
    </w:p>
    <w:p w14:paraId="018228D6" w14:textId="789A7766" w:rsidR="003F1387" w:rsidRPr="00BF568C" w:rsidRDefault="00BF568C" w:rsidP="003F1387">
      <w:pPr>
        <w:rPr>
          <w:rFonts w:ascii="Arial" w:hAnsi="Arial" w:cs="Arial"/>
          <w:b/>
          <w:bCs/>
          <w:sz w:val="24"/>
          <w:szCs w:val="24"/>
        </w:rPr>
      </w:pPr>
      <w:r w:rsidRPr="00BF568C">
        <w:rPr>
          <w:rFonts w:ascii="Arial" w:hAnsi="Arial" w:cs="Arial"/>
          <w:b/>
          <w:bCs/>
          <w:sz w:val="24"/>
          <w:szCs w:val="24"/>
        </w:rPr>
        <w:t xml:space="preserve">Quarter 1 </w:t>
      </w:r>
      <w:r w:rsidR="003F1387" w:rsidRPr="00BF568C">
        <w:rPr>
          <w:rFonts w:ascii="Arial" w:hAnsi="Arial" w:cs="Arial"/>
          <w:b/>
          <w:bCs/>
          <w:sz w:val="24"/>
          <w:szCs w:val="24"/>
        </w:rPr>
        <w:t>Performance</w:t>
      </w:r>
      <w:r w:rsidRPr="00BF568C">
        <w:rPr>
          <w:rFonts w:ascii="Arial" w:hAnsi="Arial" w:cs="Arial"/>
          <w:b/>
          <w:bCs/>
          <w:sz w:val="24"/>
          <w:szCs w:val="24"/>
        </w:rPr>
        <w:t xml:space="preserve"> Monitoring</w:t>
      </w:r>
      <w:r w:rsidR="003F1387" w:rsidRPr="00BF568C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14:paraId="79654952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3DBAB5BE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  <w:r w:rsidRPr="00BF568C">
        <w:rPr>
          <w:rFonts w:ascii="Arial" w:hAnsi="Arial" w:cs="Arial"/>
          <w:sz w:val="24"/>
          <w:szCs w:val="24"/>
        </w:rPr>
        <w:t>The Panel:</w:t>
      </w:r>
    </w:p>
    <w:p w14:paraId="3EDB0F11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74DDDF3B" w14:textId="071B4FE3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3F1387" w:rsidRPr="00BF568C">
        <w:rPr>
          <w:rFonts w:ascii="Arial" w:hAnsi="Arial" w:cs="Arial"/>
          <w:sz w:val="24"/>
          <w:szCs w:val="24"/>
        </w:rPr>
        <w:t>hanks</w:t>
      </w:r>
      <w:proofErr w:type="gramEnd"/>
      <w:r w:rsidR="003F1387" w:rsidRPr="00BF568C">
        <w:rPr>
          <w:rFonts w:ascii="Arial" w:hAnsi="Arial" w:cs="Arial"/>
          <w:sz w:val="24"/>
          <w:szCs w:val="24"/>
        </w:rPr>
        <w:t xml:space="preserve"> the Leader and Chief Executive for attending and for their detailed report</w:t>
      </w:r>
      <w:r>
        <w:rPr>
          <w:rFonts w:ascii="Arial" w:hAnsi="Arial" w:cs="Arial"/>
          <w:sz w:val="24"/>
          <w:szCs w:val="24"/>
        </w:rPr>
        <w:t>;</w:t>
      </w:r>
    </w:p>
    <w:p w14:paraId="7EC9D563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200C3A04" w14:textId="46A293F3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F1387" w:rsidRPr="00BF568C">
        <w:rPr>
          <w:rFonts w:ascii="Arial" w:hAnsi="Arial" w:cs="Arial"/>
          <w:sz w:val="24"/>
          <w:szCs w:val="24"/>
        </w:rPr>
        <w:t>elcomes the performance report and progress made in the first quarter of the year</w:t>
      </w:r>
      <w:r>
        <w:rPr>
          <w:rFonts w:ascii="Arial" w:hAnsi="Arial" w:cs="Arial"/>
          <w:sz w:val="24"/>
          <w:szCs w:val="24"/>
        </w:rPr>
        <w:t>;</w:t>
      </w:r>
    </w:p>
    <w:p w14:paraId="101A7975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62B2345A" w14:textId="7A47877A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1387" w:rsidRPr="00BF568C">
        <w:rPr>
          <w:rFonts w:ascii="Arial" w:hAnsi="Arial" w:cs="Arial"/>
          <w:sz w:val="24"/>
          <w:szCs w:val="24"/>
        </w:rPr>
        <w:t xml:space="preserve">s grateful for the commitment for the new single strategic partnership to be scrutinised in the future and potential for joint </w:t>
      </w:r>
      <w:r>
        <w:rPr>
          <w:rFonts w:ascii="Arial" w:hAnsi="Arial" w:cs="Arial"/>
          <w:sz w:val="24"/>
          <w:szCs w:val="24"/>
        </w:rPr>
        <w:t>scrutiny;</w:t>
      </w:r>
    </w:p>
    <w:p w14:paraId="698F3909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368BEE07" w14:textId="17F8E112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1387" w:rsidRPr="00BF568C">
        <w:rPr>
          <w:rFonts w:ascii="Arial" w:hAnsi="Arial" w:cs="Arial"/>
          <w:sz w:val="24"/>
          <w:szCs w:val="24"/>
        </w:rPr>
        <w:t>sks that the key performance indicator for fuel poverty be reviewed as part of the next refresh of the corporate strategy</w:t>
      </w:r>
      <w:r>
        <w:rPr>
          <w:rFonts w:ascii="Arial" w:hAnsi="Arial" w:cs="Arial"/>
          <w:sz w:val="24"/>
          <w:szCs w:val="24"/>
        </w:rPr>
        <w:t>;</w:t>
      </w:r>
    </w:p>
    <w:p w14:paraId="313761A1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34A92439" w14:textId="3F53FC9F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F1387" w:rsidRPr="00BF568C">
        <w:rPr>
          <w:rFonts w:ascii="Arial" w:hAnsi="Arial" w:cs="Arial"/>
          <w:sz w:val="24"/>
          <w:szCs w:val="24"/>
        </w:rPr>
        <w:t>ooks forward to receiving further information on the number of young people engaged in the community conversations and the link being made with mental health</w:t>
      </w:r>
      <w:r>
        <w:rPr>
          <w:rFonts w:ascii="Arial" w:hAnsi="Arial" w:cs="Arial"/>
          <w:sz w:val="24"/>
          <w:szCs w:val="24"/>
        </w:rPr>
        <w:t>;</w:t>
      </w:r>
    </w:p>
    <w:p w14:paraId="57DF642A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301287B6" w14:textId="266AF7B3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F1387" w:rsidRPr="00BF568C">
        <w:rPr>
          <w:rFonts w:ascii="Arial" w:hAnsi="Arial" w:cs="Arial"/>
          <w:sz w:val="24"/>
          <w:szCs w:val="24"/>
        </w:rPr>
        <w:t>elcomes the offer of further examples of the outcome from the community hubs in future reports and the proposed evaluation</w:t>
      </w:r>
      <w:r>
        <w:rPr>
          <w:rFonts w:ascii="Arial" w:hAnsi="Arial" w:cs="Arial"/>
          <w:sz w:val="24"/>
          <w:szCs w:val="24"/>
        </w:rPr>
        <w:t>;</w:t>
      </w:r>
    </w:p>
    <w:p w14:paraId="51ED0C89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0E06BF2F" w14:textId="44D2F105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F1387" w:rsidRPr="00BF568C">
        <w:rPr>
          <w:rFonts w:ascii="Arial" w:hAnsi="Arial" w:cs="Arial"/>
          <w:sz w:val="24"/>
          <w:szCs w:val="24"/>
        </w:rPr>
        <w:t xml:space="preserve">ooks forward to future reports including </w:t>
      </w:r>
      <w:r>
        <w:rPr>
          <w:rFonts w:ascii="Arial" w:hAnsi="Arial" w:cs="Arial"/>
          <w:sz w:val="24"/>
          <w:szCs w:val="24"/>
        </w:rPr>
        <w:t xml:space="preserve">information on </w:t>
      </w:r>
      <w:r w:rsidR="003F1387" w:rsidRPr="00BF568C">
        <w:rPr>
          <w:rFonts w:ascii="Arial" w:hAnsi="Arial" w:cs="Arial"/>
          <w:sz w:val="24"/>
          <w:szCs w:val="24"/>
        </w:rPr>
        <w:t>credit union take-up</w:t>
      </w:r>
      <w:r>
        <w:rPr>
          <w:rFonts w:ascii="Arial" w:hAnsi="Arial" w:cs="Arial"/>
          <w:sz w:val="24"/>
          <w:szCs w:val="24"/>
        </w:rPr>
        <w:t xml:space="preserve"> rates; and</w:t>
      </w:r>
    </w:p>
    <w:p w14:paraId="33E138A1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6246480F" w14:textId="6B75308B" w:rsidR="003F1387" w:rsidRPr="00BF568C" w:rsidRDefault="00BF568C" w:rsidP="003F13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1387" w:rsidRPr="00BF568C">
        <w:rPr>
          <w:rFonts w:ascii="Arial" w:hAnsi="Arial" w:cs="Arial"/>
          <w:sz w:val="24"/>
          <w:szCs w:val="24"/>
        </w:rPr>
        <w:t>s grateful for the offer of an update on the pre-planning advice services resuming and customer service response times</w:t>
      </w:r>
      <w:r>
        <w:rPr>
          <w:rFonts w:ascii="Arial" w:hAnsi="Arial" w:cs="Arial"/>
          <w:sz w:val="24"/>
          <w:szCs w:val="24"/>
        </w:rPr>
        <w:t>.</w:t>
      </w:r>
    </w:p>
    <w:p w14:paraId="3D4763E8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76D089CE" w14:textId="77777777" w:rsidR="003F1387" w:rsidRPr="00BF568C" w:rsidRDefault="003F1387" w:rsidP="003F1387">
      <w:pPr>
        <w:rPr>
          <w:rFonts w:ascii="Arial" w:hAnsi="Arial" w:cs="Arial"/>
          <w:sz w:val="24"/>
          <w:szCs w:val="24"/>
        </w:rPr>
      </w:pPr>
    </w:p>
    <w:p w14:paraId="058C3BF6" w14:textId="77777777" w:rsidR="003F1387" w:rsidRDefault="003F1387">
      <w:bookmarkStart w:id="0" w:name="_GoBack"/>
      <w:bookmarkEnd w:id="0"/>
    </w:p>
    <w:sectPr w:rsidR="003F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3EA"/>
    <w:multiLevelType w:val="hybridMultilevel"/>
    <w:tmpl w:val="60729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961"/>
    <w:multiLevelType w:val="hybridMultilevel"/>
    <w:tmpl w:val="9A0C6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87"/>
    <w:rsid w:val="00106913"/>
    <w:rsid w:val="003F1387"/>
    <w:rsid w:val="00B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9D49"/>
  <w15:chartTrackingRefBased/>
  <w15:docId w15:val="{3573EFB3-AD6F-4804-88C5-68C88C9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3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Clare Gornall</cp:lastModifiedBy>
  <cp:revision>2</cp:revision>
  <dcterms:created xsi:type="dcterms:W3CDTF">2021-09-14T10:49:00Z</dcterms:created>
  <dcterms:modified xsi:type="dcterms:W3CDTF">2021-09-14T11:27:00Z</dcterms:modified>
</cp:coreProperties>
</file>